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649E70" w14:textId="4F09330B" w:rsidR="00A5147B" w:rsidRDefault="00404E18">
      <w:r>
        <w:rPr>
          <w:noProof/>
        </w:rPr>
        <w:drawing>
          <wp:inline distT="0" distB="0" distL="0" distR="0" wp14:anchorId="2EF814A0" wp14:editId="46729836">
            <wp:extent cx="8142896" cy="5089310"/>
            <wp:effectExtent l="2858" t="0" r="0" b="0"/>
            <wp:docPr id="188625050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25050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2935" cy="509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9E854" w14:textId="5728C73B" w:rsidR="00404E18" w:rsidRDefault="00404E18">
      <w:hyperlink r:id="rId5" w:history="1">
        <w:r w:rsidRPr="00D32671">
          <w:rPr>
            <w:rStyle w:val="Hyperlink"/>
          </w:rPr>
          <w:t>https://loja.medixbrasil.com.br/products/luva-latex-sem-po-medix-brasil-caixa-com-100-un?variant=39811956834383</w:t>
        </w:r>
      </w:hyperlink>
    </w:p>
    <w:p w14:paraId="50519BD8" w14:textId="42620F7E" w:rsidR="00404E18" w:rsidRDefault="00404E18">
      <w:r>
        <w:rPr>
          <w:noProof/>
        </w:rPr>
        <w:lastRenderedPageBreak/>
        <w:drawing>
          <wp:inline distT="0" distB="0" distL="0" distR="0" wp14:anchorId="46F9337C" wp14:editId="71EEDCD0">
            <wp:extent cx="8142896" cy="5089310"/>
            <wp:effectExtent l="2858" t="0" r="0" b="0"/>
            <wp:docPr id="73267012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67012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7828" cy="5098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0D3A9" w14:textId="5E529955" w:rsidR="00404E18" w:rsidRDefault="00404E18">
      <w:hyperlink r:id="rId7" w:history="1">
        <w:r w:rsidRPr="00D32671">
          <w:rPr>
            <w:rStyle w:val="Hyperlink"/>
          </w:rPr>
          <w:t>https://www.lojaprlabor.com.br/produtos/luva-latex-sem-po-tamanho-g-nao-esteril-para-procedimento-nao-cirurgico-caixa-com-100-unidades-medix/?srsltid=AfmBOorFofyjtA30Ix43EtKUQWDgW4E0WTnP6CkoyWFNc-z_anTTEw0E</w:t>
        </w:r>
      </w:hyperlink>
    </w:p>
    <w:p w14:paraId="7DF71061" w14:textId="2A9D0031" w:rsidR="00404E18" w:rsidRDefault="00404E18">
      <w:r>
        <w:rPr>
          <w:noProof/>
        </w:rPr>
        <w:lastRenderedPageBreak/>
        <w:drawing>
          <wp:inline distT="0" distB="0" distL="0" distR="0" wp14:anchorId="1406E65E" wp14:editId="44350EB6">
            <wp:extent cx="8166823" cy="5104265"/>
            <wp:effectExtent l="7303" t="0" r="0" b="0"/>
            <wp:docPr id="203008771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08771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92280" cy="512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</w:r>
      <w:hyperlink r:id="rId9" w:history="1">
        <w:r w:rsidRPr="00D32671">
          <w:rPr>
            <w:rStyle w:val="Hyperlink"/>
          </w:rPr>
          <w:t>https://lojalab.com.br/produtos/luvas-de-latex-para-procedimentos-sem-po-100-unidades/?srsltid=AfmBOoqfzT79102G32MHFFbrpGflRwBC015Q2i-F_CCxKmYRoig-iVsS</w:t>
        </w:r>
      </w:hyperlink>
    </w:p>
    <w:p w14:paraId="3C4EAA30" w14:textId="77777777" w:rsidR="00404E18" w:rsidRDefault="00404E18"/>
    <w:sectPr w:rsidR="00404E1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4E18"/>
    <w:rsid w:val="00404E18"/>
    <w:rsid w:val="00594767"/>
    <w:rsid w:val="009F751B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63E47"/>
  <w15:chartTrackingRefBased/>
  <w15:docId w15:val="{4B4DACC4-FBDD-4B55-B3DA-1B51D30FD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404E1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04E1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404E1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04E1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04E1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04E1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04E1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04E1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04E1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04E1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404E1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404E1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404E18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04E18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04E18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04E18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04E18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04E1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404E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404E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404E1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404E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404E1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404E18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404E18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404E18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404E1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404E18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404E18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404E18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04E1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lojaprlabor.com.br/produtos/luva-latex-sem-po-tamanho-g-nao-esteril-para-procedimento-nao-cirurgico-caixa-com-100-unidades-medix/?srsltid=AfmBOorFofyjtA30Ix43EtKUQWDgW4E0WTnP6CkoyWFNc-z_anTTEw0E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loja.medixbrasil.com.br/products/luva-latex-sem-po-medix-brasil-caixa-com-100-un?variant=39811956834383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lojalab.com.br/produtos/luvas-de-latex-para-procedimentos-sem-po-100-unidades/?srsltid=AfmBOoqfzT79102G32MHFFbrpGflRwBC015Q2i-F_CCxKmYRoig-iVsS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154</Words>
  <Characters>837</Characters>
  <Application>Microsoft Office Word</Application>
  <DocSecurity>0</DocSecurity>
  <Lines>6</Lines>
  <Paragraphs>1</Paragraphs>
  <ScaleCrop>false</ScaleCrop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2025-03-10T13:31:00Z</dcterms:created>
  <dcterms:modified xsi:type="dcterms:W3CDTF">2025-03-10T13:36:00Z</dcterms:modified>
</cp:coreProperties>
</file>